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D37704" w:rsidRDefault="00D37704" w:rsidP="00FC4D63">
      <w:pPr>
        <w:ind w:right="-709"/>
        <w:rPr>
          <w:rFonts w:cs="David"/>
          <w:sz w:val="24"/>
          <w:szCs w:val="24"/>
          <w:rtl/>
        </w:rPr>
      </w:pP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100-2016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פתרון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לניהול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תיק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רפואי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ממוחשב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A634B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בבתי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החולים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משרד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Pr="00D3770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D37704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בישראל </w:t>
      </w:r>
    </w:p>
    <w:p w:rsidR="00511B03" w:rsidRPr="00511B03" w:rsidRDefault="00D37704" w:rsidP="00511B03">
      <w:pPr>
        <w:spacing w:line="360" w:lineRule="auto"/>
        <w:ind w:right="-709"/>
        <w:jc w:val="both"/>
        <w:rPr>
          <w:rFonts w:cs="David"/>
          <w:sz w:val="24"/>
          <w:szCs w:val="24"/>
          <w:rtl/>
        </w:rPr>
      </w:pPr>
      <w:r w:rsidRPr="00D37704">
        <w:rPr>
          <w:rFonts w:cs="David" w:hint="eastAsia"/>
          <w:sz w:val="24"/>
          <w:szCs w:val="24"/>
          <w:rtl/>
        </w:rPr>
        <w:t>האגף</w:t>
      </w:r>
      <w:r w:rsidRPr="00D37704">
        <w:rPr>
          <w:rFonts w:cs="David"/>
          <w:sz w:val="24"/>
          <w:szCs w:val="24"/>
          <w:rtl/>
        </w:rPr>
        <w:t xml:space="preserve"> </w:t>
      </w:r>
      <w:r w:rsidRPr="00D37704">
        <w:rPr>
          <w:rFonts w:cs="David" w:hint="eastAsia"/>
          <w:sz w:val="24"/>
          <w:szCs w:val="24"/>
          <w:rtl/>
        </w:rPr>
        <w:t>לבריאות</w:t>
      </w:r>
      <w:r w:rsidRPr="00D37704">
        <w:rPr>
          <w:rFonts w:cs="David"/>
          <w:sz w:val="24"/>
          <w:szCs w:val="24"/>
          <w:rtl/>
        </w:rPr>
        <w:t xml:space="preserve"> </w:t>
      </w:r>
      <w:r w:rsidRPr="00D37704">
        <w:rPr>
          <w:rFonts w:cs="David" w:hint="eastAsia"/>
          <w:sz w:val="24"/>
          <w:szCs w:val="24"/>
          <w:rtl/>
        </w:rPr>
        <w:t>דיגיטלית</w:t>
      </w:r>
      <w:r w:rsidRPr="00D37704">
        <w:rPr>
          <w:rFonts w:cs="David"/>
          <w:sz w:val="24"/>
          <w:szCs w:val="24"/>
          <w:rtl/>
        </w:rPr>
        <w:t xml:space="preserve"> </w:t>
      </w:r>
      <w:r w:rsidRPr="00D37704">
        <w:rPr>
          <w:rFonts w:cs="David" w:hint="eastAsia"/>
          <w:sz w:val="24"/>
          <w:szCs w:val="24"/>
          <w:rtl/>
        </w:rPr>
        <w:t>ומחשוב</w:t>
      </w:r>
      <w:r w:rsidR="00CA16EB"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לניהול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תיקים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רפואיים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ממוחשבים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בבתי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חולים</w:t>
      </w:r>
      <w:r w:rsidR="00511B03" w:rsidRPr="00511B03">
        <w:rPr>
          <w:rFonts w:cs="David"/>
          <w:sz w:val="24"/>
          <w:szCs w:val="24"/>
          <w:rtl/>
        </w:rPr>
        <w:t xml:space="preserve">, </w:t>
      </w:r>
      <w:r w:rsidR="00511B03" w:rsidRPr="00511B03">
        <w:rPr>
          <w:rFonts w:cs="David" w:hint="eastAsia"/>
          <w:sz w:val="24"/>
          <w:szCs w:val="24"/>
          <w:rtl/>
        </w:rPr>
        <w:t>לרבות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פתרונות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משלימים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ומתמחים</w:t>
      </w:r>
      <w:r w:rsidR="00511B03" w:rsidRPr="00511B03">
        <w:rPr>
          <w:rFonts w:cs="David"/>
          <w:sz w:val="24"/>
          <w:szCs w:val="24"/>
          <w:rtl/>
        </w:rPr>
        <w:t xml:space="preserve">, </w:t>
      </w:r>
      <w:r w:rsidR="00511B03" w:rsidRPr="00511B03">
        <w:rPr>
          <w:rFonts w:cs="David" w:hint="eastAsia"/>
          <w:sz w:val="24"/>
          <w:szCs w:val="24"/>
          <w:rtl/>
        </w:rPr>
        <w:t>שיפעלו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באינטגרציה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מלאה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לתיק</w:t>
      </w:r>
      <w:r w:rsidR="00511B03" w:rsidRPr="00511B03">
        <w:rPr>
          <w:rFonts w:cs="David"/>
          <w:sz w:val="24"/>
          <w:szCs w:val="24"/>
          <w:rtl/>
        </w:rPr>
        <w:t xml:space="preserve"> , </w:t>
      </w:r>
      <w:r w:rsidR="00511B03" w:rsidRPr="00511B03">
        <w:rPr>
          <w:rFonts w:cs="David" w:hint="eastAsia"/>
          <w:sz w:val="24"/>
          <w:szCs w:val="24"/>
          <w:rtl/>
        </w:rPr>
        <w:t>ביניהם</w:t>
      </w:r>
      <w:r w:rsidR="00511B03" w:rsidRPr="00511B03">
        <w:rPr>
          <w:rFonts w:cs="David"/>
          <w:sz w:val="24"/>
          <w:szCs w:val="24"/>
          <w:rtl/>
        </w:rPr>
        <w:t xml:space="preserve">: </w:t>
      </w:r>
      <w:r w:rsidR="00511B03" w:rsidRPr="00511B03">
        <w:rPr>
          <w:rFonts w:cs="David" w:hint="eastAsia"/>
          <w:sz w:val="24"/>
          <w:szCs w:val="24"/>
          <w:rtl/>
        </w:rPr>
        <w:t>תמיכה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בפרוטוקולי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טיפול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אונקולוגיים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שונים</w:t>
      </w:r>
      <w:r w:rsidR="00511B03" w:rsidRPr="00511B03">
        <w:rPr>
          <w:rFonts w:cs="David"/>
          <w:sz w:val="24"/>
          <w:szCs w:val="24"/>
          <w:rtl/>
        </w:rPr>
        <w:t xml:space="preserve">, </w:t>
      </w:r>
      <w:r w:rsidR="00511B03" w:rsidRPr="00511B03">
        <w:rPr>
          <w:rFonts w:cs="David" w:hint="eastAsia"/>
          <w:sz w:val="24"/>
          <w:szCs w:val="24"/>
          <w:rtl/>
        </w:rPr>
        <w:t>חיבור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למכשירים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רפואיים</w:t>
      </w:r>
      <w:r w:rsidR="00511B03" w:rsidRPr="00511B03">
        <w:rPr>
          <w:rFonts w:cs="David"/>
          <w:sz w:val="24"/>
          <w:szCs w:val="24"/>
          <w:rtl/>
        </w:rPr>
        <w:t xml:space="preserve">, </w:t>
      </w:r>
      <w:r w:rsidR="00511B03" w:rsidRPr="00511B03">
        <w:rPr>
          <w:rFonts w:cs="David" w:hint="eastAsia"/>
          <w:sz w:val="24"/>
          <w:szCs w:val="24"/>
          <w:rtl/>
        </w:rPr>
        <w:t>תמיכה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ב</w:t>
      </w:r>
      <w:r w:rsidR="00511B03" w:rsidRPr="00511B03">
        <w:rPr>
          <w:rFonts w:cs="David"/>
          <w:sz w:val="24"/>
          <w:szCs w:val="24"/>
          <w:rtl/>
        </w:rPr>
        <w:t xml:space="preserve">- </w:t>
      </w:r>
      <w:r w:rsidR="00511B03" w:rsidRPr="00511B03">
        <w:rPr>
          <w:rFonts w:cs="David"/>
          <w:sz w:val="24"/>
          <w:szCs w:val="24"/>
        </w:rPr>
        <w:t>VTD (Voice to Data</w:t>
      </w:r>
      <w:r w:rsidR="00511B03" w:rsidRPr="00511B03">
        <w:rPr>
          <w:rFonts w:cs="David"/>
          <w:sz w:val="24"/>
          <w:szCs w:val="24"/>
          <w:rtl/>
        </w:rPr>
        <w:t xml:space="preserve">) </w:t>
      </w:r>
      <w:r w:rsidR="00511B03" w:rsidRPr="00511B03">
        <w:rPr>
          <w:rFonts w:cs="David" w:hint="eastAsia"/>
          <w:sz w:val="24"/>
          <w:szCs w:val="24"/>
          <w:rtl/>
        </w:rPr>
        <w:t>וניהול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יחידות</w:t>
      </w:r>
      <w:r w:rsidR="00511B03" w:rsidRPr="00511B03">
        <w:rPr>
          <w:rFonts w:cs="David"/>
          <w:sz w:val="24"/>
          <w:szCs w:val="24"/>
          <w:rtl/>
        </w:rPr>
        <w:t xml:space="preserve"> </w:t>
      </w:r>
      <w:r w:rsidR="00511B03" w:rsidRPr="00511B03">
        <w:rPr>
          <w:rFonts w:cs="David" w:hint="eastAsia"/>
          <w:sz w:val="24"/>
          <w:szCs w:val="24"/>
          <w:rtl/>
        </w:rPr>
        <w:t>דימות</w:t>
      </w:r>
      <w:r w:rsidR="00511B03" w:rsidRPr="00511B03">
        <w:rPr>
          <w:rFonts w:cs="David"/>
          <w:sz w:val="24"/>
          <w:szCs w:val="24"/>
          <w:rtl/>
        </w:rPr>
        <w:t>.</w:t>
      </w:r>
    </w:p>
    <w:p w:rsidR="00511B03" w:rsidRDefault="00511B03" w:rsidP="00511B03">
      <w:pPr>
        <w:spacing w:line="360" w:lineRule="auto"/>
        <w:ind w:right="-709"/>
        <w:jc w:val="both"/>
        <w:rPr>
          <w:rFonts w:cs="David"/>
          <w:sz w:val="24"/>
          <w:szCs w:val="24"/>
          <w:rtl/>
        </w:rPr>
      </w:pPr>
      <w:r w:rsidRPr="00511B03">
        <w:rPr>
          <w:rFonts w:cs="David" w:hint="eastAsia"/>
          <w:sz w:val="24"/>
          <w:szCs w:val="24"/>
          <w:rtl/>
        </w:rPr>
        <w:t>המשרד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מודע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לשונות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בין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המוצרים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השונים</w:t>
      </w:r>
      <w:r w:rsidRPr="00511B03">
        <w:rPr>
          <w:rFonts w:cs="David"/>
          <w:sz w:val="24"/>
          <w:szCs w:val="24"/>
          <w:rtl/>
        </w:rPr>
        <w:t xml:space="preserve">, </w:t>
      </w:r>
      <w:r w:rsidRPr="00511B03">
        <w:rPr>
          <w:rFonts w:cs="David" w:hint="eastAsia"/>
          <w:sz w:val="24"/>
          <w:szCs w:val="24"/>
          <w:rtl/>
        </w:rPr>
        <w:t>ולכן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קבע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אשכולות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נפרדים</w:t>
      </w:r>
      <w:r w:rsidRPr="00511B03">
        <w:rPr>
          <w:rFonts w:cs="David"/>
          <w:sz w:val="24"/>
          <w:szCs w:val="24"/>
          <w:rtl/>
        </w:rPr>
        <w:t xml:space="preserve">, </w:t>
      </w:r>
      <w:r w:rsidRPr="00511B03">
        <w:rPr>
          <w:rFonts w:cs="David" w:hint="eastAsia"/>
          <w:sz w:val="24"/>
          <w:szCs w:val="24"/>
          <w:rtl/>
        </w:rPr>
        <w:t>כאשר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כל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אשכול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עניינו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מוצר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שונה</w:t>
      </w:r>
      <w:r w:rsidRPr="00511B03">
        <w:rPr>
          <w:rFonts w:cs="David"/>
          <w:sz w:val="24"/>
          <w:szCs w:val="24"/>
          <w:rtl/>
        </w:rPr>
        <w:t xml:space="preserve">. </w:t>
      </w:r>
      <w:r w:rsidRPr="00511B03">
        <w:rPr>
          <w:rFonts w:cs="David" w:hint="eastAsia"/>
          <w:sz w:val="24"/>
          <w:szCs w:val="24"/>
          <w:rtl/>
        </w:rPr>
        <w:t>מציע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המעוניין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בהגשת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הצעה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ליותר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מאשכול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אחד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יוכל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להגיש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הצעותיו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בכפוף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לכך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כי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במסגרת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המענה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למכרז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תינתן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התייחסותו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לכל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אחד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ואחד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מאשכולות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המוצרים</w:t>
      </w:r>
      <w:r w:rsidRPr="00511B03">
        <w:rPr>
          <w:rFonts w:cs="David"/>
          <w:sz w:val="24"/>
          <w:szCs w:val="24"/>
          <w:rtl/>
        </w:rPr>
        <w:t xml:space="preserve"> </w:t>
      </w:r>
      <w:r w:rsidRPr="00511B03">
        <w:rPr>
          <w:rFonts w:cs="David" w:hint="eastAsia"/>
          <w:sz w:val="24"/>
          <w:szCs w:val="24"/>
          <w:rtl/>
        </w:rPr>
        <w:t>בנפרד</w:t>
      </w:r>
      <w:r w:rsidRPr="00511B03">
        <w:rPr>
          <w:rFonts w:cs="David"/>
          <w:sz w:val="24"/>
          <w:szCs w:val="24"/>
          <w:rtl/>
        </w:rPr>
        <w:t xml:space="preserve">.   </w:t>
      </w:r>
    </w:p>
    <w:p w:rsidR="008D1893" w:rsidRDefault="007C7646" w:rsidP="00511B03">
      <w:pPr>
        <w:ind w:right="-709"/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511B03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11B03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30/6/16</w:t>
            </w:r>
          </w:p>
        </w:tc>
      </w:tr>
      <w:tr w:rsidR="00511B03" w:rsidRPr="00E724C4" w:rsidTr="00DC775E">
        <w:tc>
          <w:tcPr>
            <w:tcW w:w="4252" w:type="dxa"/>
            <w:shd w:val="clear" w:color="auto" w:fill="auto"/>
          </w:tcPr>
          <w:p w:rsidR="00511B03" w:rsidRPr="00E724C4" w:rsidRDefault="00511B03" w:rsidP="00FE72C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תאריך לכנס ספקים </w:t>
            </w:r>
          </w:p>
        </w:tc>
        <w:tc>
          <w:tcPr>
            <w:tcW w:w="2835" w:type="dxa"/>
            <w:shd w:val="clear" w:color="auto" w:fill="auto"/>
          </w:tcPr>
          <w:p w:rsidR="00511B03" w:rsidRDefault="00511B03" w:rsidP="00511B0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12/7/16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511B03" w:rsidP="00FE72C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תאריך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להעברת שאלות להבהרה</w:t>
            </w:r>
            <w:r>
              <w:rPr>
                <w:rFonts w:cs="David" w:hint="cs"/>
                <w:sz w:val="24"/>
                <w:szCs w:val="24"/>
                <w:rtl/>
              </w:rPr>
              <w:t>- סבב א'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11B03" w:rsidP="00511B0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19/7/16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511B03" w:rsidRPr="00E724C4" w:rsidTr="00DC775E">
        <w:tc>
          <w:tcPr>
            <w:tcW w:w="4252" w:type="dxa"/>
            <w:shd w:val="clear" w:color="auto" w:fill="auto"/>
          </w:tcPr>
          <w:p w:rsidR="00511B03" w:rsidRPr="00E724C4" w:rsidRDefault="00511B03" w:rsidP="00FE72CF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511B03">
              <w:rPr>
                <w:rFonts w:cs="David" w:hint="eastAsia"/>
                <w:sz w:val="24"/>
                <w:szCs w:val="24"/>
                <w:rtl/>
              </w:rPr>
              <w:t>תאריך</w:t>
            </w:r>
            <w:r w:rsidRPr="00511B03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511B03">
              <w:rPr>
                <w:rFonts w:cs="David" w:hint="eastAsia"/>
                <w:sz w:val="24"/>
                <w:szCs w:val="24"/>
                <w:rtl/>
              </w:rPr>
              <w:t>להעברת</w:t>
            </w:r>
            <w:r w:rsidRPr="00511B03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511B03">
              <w:rPr>
                <w:rFonts w:cs="David" w:hint="eastAsia"/>
                <w:sz w:val="24"/>
                <w:szCs w:val="24"/>
                <w:rtl/>
              </w:rPr>
              <w:t>שאלות</w:t>
            </w:r>
            <w:r w:rsidRPr="00511B03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511B03">
              <w:rPr>
                <w:rFonts w:cs="David" w:hint="eastAsia"/>
                <w:sz w:val="24"/>
                <w:szCs w:val="24"/>
                <w:rtl/>
              </w:rPr>
              <w:t>להבהרה</w:t>
            </w:r>
            <w:r w:rsidRPr="00511B03">
              <w:rPr>
                <w:rFonts w:cs="David"/>
                <w:sz w:val="24"/>
                <w:szCs w:val="24"/>
                <w:rtl/>
              </w:rPr>
              <w:t xml:space="preserve">- </w:t>
            </w:r>
            <w:r w:rsidRPr="00511B03">
              <w:rPr>
                <w:rFonts w:cs="David" w:hint="eastAsia"/>
                <w:sz w:val="24"/>
                <w:szCs w:val="24"/>
                <w:rtl/>
              </w:rPr>
              <w:t>סבב</w:t>
            </w:r>
            <w:r w:rsidRPr="00511B03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ב</w:t>
            </w:r>
            <w:r w:rsidRPr="00511B03">
              <w:rPr>
                <w:rFonts w:cs="David"/>
                <w:sz w:val="24"/>
                <w:szCs w:val="24"/>
                <w:rtl/>
              </w:rPr>
              <w:t>'</w:t>
            </w:r>
          </w:p>
        </w:tc>
        <w:tc>
          <w:tcPr>
            <w:tcW w:w="2835" w:type="dxa"/>
            <w:shd w:val="clear" w:color="auto" w:fill="auto"/>
          </w:tcPr>
          <w:p w:rsidR="00511B03" w:rsidRDefault="00511B03" w:rsidP="00511B0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 9/8/16  שעה:  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11B03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28/8/16</w:t>
            </w:r>
            <w:r w:rsidR="00DC775E">
              <w:rPr>
                <w:rFonts w:cs="David" w:hint="cs"/>
                <w:sz w:val="24"/>
                <w:szCs w:val="24"/>
                <w:rtl/>
              </w:rPr>
              <w:t>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511B03" w:rsidRPr="00E724C4" w:rsidTr="00DC775E">
        <w:tc>
          <w:tcPr>
            <w:tcW w:w="4252" w:type="dxa"/>
            <w:shd w:val="clear" w:color="auto" w:fill="auto"/>
          </w:tcPr>
          <w:p w:rsidR="00511B03" w:rsidRPr="00E724C4" w:rsidRDefault="00511B03" w:rsidP="00FE72C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תאריך  לדמו ספקים </w:t>
            </w:r>
          </w:p>
        </w:tc>
        <w:tc>
          <w:tcPr>
            <w:tcW w:w="2835" w:type="dxa"/>
            <w:shd w:val="clear" w:color="auto" w:fill="auto"/>
          </w:tcPr>
          <w:p w:rsidR="00511B03" w:rsidRDefault="00511B03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27/10/16 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A634B"/>
    <w:rsid w:val="000D181D"/>
    <w:rsid w:val="001C63F7"/>
    <w:rsid w:val="002244A5"/>
    <w:rsid w:val="00361320"/>
    <w:rsid w:val="003A7028"/>
    <w:rsid w:val="00511B03"/>
    <w:rsid w:val="00513EC8"/>
    <w:rsid w:val="00516CDF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37704"/>
    <w:rsid w:val="00DA1CC3"/>
    <w:rsid w:val="00DC775E"/>
    <w:rsid w:val="00E724C4"/>
    <w:rsid w:val="00ED51DF"/>
    <w:rsid w:val="00ED5534"/>
    <w:rsid w:val="00EE3685"/>
    <w:rsid w:val="00FC4D63"/>
    <w:rsid w:val="00FE7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190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1143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2016-07-15T03:51:00Z</dcterms:created>
  <dcterms:modified xsi:type="dcterms:W3CDTF">2016-07-15T03:51:00Z</dcterms:modified>
</cp:coreProperties>
</file>